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22888" w14:textId="77777777" w:rsidR="00B05643" w:rsidRPr="00012C89" w:rsidRDefault="00B05643" w:rsidP="0040794B">
      <w:pPr>
        <w:spacing w:after="0"/>
        <w:jc w:val="center"/>
        <w:rPr>
          <w:rFonts w:ascii="Arial Narrow" w:hAnsi="Arial Narrow" w:cs="Cordia New"/>
          <w:b/>
          <w:bCs/>
          <w:sz w:val="28"/>
          <w:szCs w:val="35"/>
          <w:cs/>
          <w:lang w:val="en-US" w:bidi="th-TH"/>
        </w:rPr>
      </w:pPr>
    </w:p>
    <w:p w14:paraId="1FA81EE1" w14:textId="40B34030" w:rsidR="72A91070" w:rsidRDefault="305281C4" w:rsidP="72A91070">
      <w:pPr>
        <w:spacing w:after="0"/>
        <w:jc w:val="center"/>
        <w:rPr>
          <w:rFonts w:ascii="Arial Narrow" w:hAnsi="Arial Narrow"/>
          <w:b/>
          <w:bCs/>
          <w:sz w:val="28"/>
          <w:szCs w:val="28"/>
          <w:lang w:val="en-US"/>
        </w:rPr>
      </w:pPr>
      <w:r w:rsidRPr="305281C4">
        <w:rPr>
          <w:rFonts w:ascii="Arial Narrow" w:hAnsi="Arial Narrow"/>
          <w:b/>
          <w:bCs/>
          <w:sz w:val="28"/>
          <w:szCs w:val="28"/>
          <w:lang w:val="en-US"/>
        </w:rPr>
        <w:t xml:space="preserve">SCG presents its innovative sustainable building materials, </w:t>
      </w:r>
      <w:r w:rsidR="00871E54">
        <w:br/>
      </w:r>
      <w:r w:rsidRPr="305281C4">
        <w:rPr>
          <w:rFonts w:ascii="Arial Narrow" w:hAnsi="Arial Narrow"/>
          <w:b/>
          <w:bCs/>
          <w:sz w:val="28"/>
          <w:szCs w:val="28"/>
          <w:lang w:val="en-US"/>
        </w:rPr>
        <w:t xml:space="preserve">chemicals and packaging solutions at The Thailand Pavilion, </w:t>
      </w:r>
      <w:r w:rsidR="00871E54">
        <w:br/>
      </w:r>
      <w:r w:rsidRPr="305281C4">
        <w:rPr>
          <w:rFonts w:ascii="Arial Narrow" w:hAnsi="Arial Narrow"/>
          <w:b/>
          <w:bCs/>
          <w:sz w:val="28"/>
          <w:szCs w:val="28"/>
          <w:lang w:val="en-US"/>
        </w:rPr>
        <w:t>Expo 2020 Dubai from December 21 to 26</w:t>
      </w:r>
    </w:p>
    <w:p w14:paraId="69828ABE" w14:textId="7EFE6D18" w:rsidR="72A91070" w:rsidRDefault="72A91070" w:rsidP="72A91070">
      <w:pPr>
        <w:spacing w:after="0"/>
        <w:jc w:val="center"/>
        <w:rPr>
          <w:rFonts w:ascii="Arial" w:eastAsia="Arial" w:hAnsi="Arial" w:cs="Arial"/>
          <w:color w:val="000000" w:themeColor="text1"/>
        </w:rPr>
      </w:pPr>
    </w:p>
    <w:p w14:paraId="56336EA4" w14:textId="4835CCBE" w:rsidR="72A91070" w:rsidRDefault="72A91070" w:rsidP="72A91070">
      <w:pPr>
        <w:spacing w:after="0"/>
        <w:jc w:val="center"/>
        <w:rPr>
          <w:rFonts w:ascii="Arial Narrow" w:eastAsia="Arial Narrow" w:hAnsi="Arial Narrow" w:cs="Arial Narrow"/>
          <w:color w:val="000000" w:themeColor="text1"/>
          <w:sz w:val="24"/>
          <w:szCs w:val="24"/>
        </w:rPr>
      </w:pPr>
      <w:r w:rsidRPr="72A91070">
        <w:rPr>
          <w:rFonts w:ascii="Arial Narrow" w:eastAsia="Arial Narrow" w:hAnsi="Arial Narrow" w:cs="Arial Narrow"/>
          <w:color w:val="000000" w:themeColor="text1"/>
          <w:sz w:val="24"/>
          <w:szCs w:val="24"/>
        </w:rPr>
        <w:t>Business owners and entrepreneurs are invited to visit the brand’s dedicated booth and learn more about its smart living products and services</w:t>
      </w:r>
    </w:p>
    <w:p w14:paraId="5858F70F" w14:textId="25701AA7" w:rsidR="72A91070" w:rsidRDefault="72A91070" w:rsidP="72A91070">
      <w:pPr>
        <w:rPr>
          <w:rFonts w:ascii="Arial" w:eastAsia="Arial" w:hAnsi="Arial" w:cs="Arial"/>
          <w:color w:val="000000" w:themeColor="text1"/>
          <w:sz w:val="24"/>
          <w:szCs w:val="24"/>
          <w:lang w:val="en-US"/>
        </w:rPr>
      </w:pPr>
    </w:p>
    <w:p w14:paraId="242FC4FC" w14:textId="2F5339E6" w:rsidR="72A91070" w:rsidRDefault="305281C4" w:rsidP="305281C4">
      <w:pPr>
        <w:spacing w:line="291" w:lineRule="exact"/>
        <w:jc w:val="both"/>
        <w:rPr>
          <w:rFonts w:ascii="Arial Narrow" w:eastAsia="Arial Narrow" w:hAnsi="Arial Narrow" w:cs="Arial Narrow"/>
          <w:color w:val="000000" w:themeColor="text1"/>
          <w:sz w:val="24"/>
          <w:szCs w:val="24"/>
          <w:lang w:val="en-US"/>
        </w:rPr>
      </w:pPr>
      <w:r w:rsidRPr="305281C4">
        <w:rPr>
          <w:rFonts w:ascii="Arial Narrow" w:eastAsia="Arial Narrow" w:hAnsi="Arial Narrow" w:cs="Arial Narrow"/>
          <w:color w:val="000000" w:themeColor="text1"/>
          <w:sz w:val="24"/>
          <w:szCs w:val="24"/>
          <w:lang w:val="en-US"/>
        </w:rPr>
        <w:t xml:space="preserve">SCG, one of the leading business conglomerates in the ASEAN region, is presenting a very special exhibit at the Thailand Pavilion, Expo 2020 Dubai, from </w:t>
      </w:r>
      <w:r w:rsidRPr="305281C4">
        <w:rPr>
          <w:rFonts w:ascii="Arial Narrow" w:eastAsia="Arial Narrow" w:hAnsi="Arial Narrow" w:cs="Arial Narrow"/>
          <w:b/>
          <w:bCs/>
          <w:color w:val="000000" w:themeColor="text1"/>
          <w:sz w:val="24"/>
          <w:szCs w:val="24"/>
          <w:lang w:val="en-US"/>
        </w:rPr>
        <w:t>Tuesday, December 21 to Sunday, December 26</w:t>
      </w:r>
      <w:r w:rsidRPr="305281C4">
        <w:rPr>
          <w:rFonts w:ascii="Arial Narrow" w:eastAsia="Arial Narrow" w:hAnsi="Arial Narrow" w:cs="Arial Narrow"/>
          <w:color w:val="000000" w:themeColor="text1"/>
          <w:sz w:val="24"/>
          <w:szCs w:val="24"/>
          <w:lang w:val="en-US"/>
        </w:rPr>
        <w:t xml:space="preserve">.   </w:t>
      </w:r>
    </w:p>
    <w:p w14:paraId="65D5BBE1" w14:textId="3FB50F21" w:rsidR="72A91070" w:rsidRDefault="305281C4" w:rsidP="305281C4">
      <w:pPr>
        <w:spacing w:line="291" w:lineRule="exact"/>
        <w:jc w:val="both"/>
        <w:rPr>
          <w:rFonts w:ascii="Arial Narrow" w:eastAsia="Arial Narrow" w:hAnsi="Arial Narrow" w:cs="Arial Narrow"/>
          <w:color w:val="000000" w:themeColor="text1"/>
          <w:sz w:val="24"/>
          <w:szCs w:val="24"/>
          <w:lang w:val="en-US"/>
        </w:rPr>
      </w:pPr>
      <w:r w:rsidRPr="305281C4">
        <w:rPr>
          <w:rFonts w:ascii="Arial Narrow" w:eastAsia="Arial Narrow" w:hAnsi="Arial Narrow" w:cs="Arial Narrow"/>
          <w:color w:val="000000" w:themeColor="text1"/>
          <w:sz w:val="24"/>
          <w:szCs w:val="24"/>
          <w:lang w:val="en-US"/>
        </w:rPr>
        <w:t>An innovative specialist in cement-building materials, chemicals and packaging, the forward-thinking business i</w:t>
      </w:r>
      <w:r w:rsidR="00F93727">
        <w:rPr>
          <w:rFonts w:ascii="Arial Narrow" w:eastAsia="Arial Narrow" w:hAnsi="Arial Narrow" w:cs="Arial Narrow"/>
          <w:color w:val="000000" w:themeColor="text1"/>
          <w:sz w:val="24"/>
          <w:szCs w:val="24"/>
          <w:lang w:val="en-US"/>
        </w:rPr>
        <w:t>s</w:t>
      </w:r>
      <w:r w:rsidRPr="305281C4">
        <w:rPr>
          <w:rFonts w:ascii="Arial Narrow" w:eastAsia="Arial Narrow" w:hAnsi="Arial Narrow" w:cs="Arial Narrow"/>
          <w:color w:val="000000" w:themeColor="text1"/>
          <w:sz w:val="24"/>
          <w:szCs w:val="24"/>
          <w:lang w:val="en-US"/>
        </w:rPr>
        <w:t xml:space="preserve"> appearing at the world stage to explain how it is putting the notion of ‘Better Living’ at the heart of all its services. Built on the principles of reputation, quality and innovation, SCG aims to become one of the world’s top international sustainable companies.  </w:t>
      </w:r>
    </w:p>
    <w:p w14:paraId="17503681" w14:textId="482C4A1C" w:rsidR="72A91070" w:rsidRDefault="305281C4" w:rsidP="305281C4">
      <w:pPr>
        <w:spacing w:line="291" w:lineRule="exact"/>
        <w:jc w:val="both"/>
        <w:rPr>
          <w:rFonts w:ascii="Arial Narrow" w:eastAsia="Arial Narrow" w:hAnsi="Arial Narrow" w:cs="Arial Narrow"/>
          <w:color w:val="000000" w:themeColor="text1"/>
          <w:sz w:val="24"/>
          <w:szCs w:val="24"/>
          <w:lang w:val="en-US"/>
        </w:rPr>
      </w:pPr>
      <w:r w:rsidRPr="305281C4">
        <w:rPr>
          <w:rFonts w:ascii="Arial Narrow" w:eastAsia="Arial Narrow" w:hAnsi="Arial Narrow" w:cs="Arial Narrow"/>
          <w:color w:val="000000" w:themeColor="text1"/>
          <w:sz w:val="24"/>
          <w:szCs w:val="24"/>
          <w:lang w:val="en-US"/>
        </w:rPr>
        <w:t xml:space="preserve">Back in October, the UAE became the first Gulf state to commit to achieving net-zero greenhouse gas emissions by 2050. In keeping with this ambition, the SCG booth will showcase the brand’s </w:t>
      </w:r>
      <w:r w:rsidR="006C6464" w:rsidRPr="305281C4">
        <w:rPr>
          <w:rFonts w:ascii="Arial Narrow" w:eastAsia="Arial Narrow" w:hAnsi="Arial Narrow" w:cs="Arial Narrow"/>
          <w:color w:val="000000" w:themeColor="text1"/>
          <w:sz w:val="24"/>
          <w:szCs w:val="24"/>
          <w:lang w:val="en-US"/>
        </w:rPr>
        <w:t>specialized</w:t>
      </w:r>
      <w:r w:rsidRPr="305281C4">
        <w:rPr>
          <w:rFonts w:ascii="Arial Narrow" w:eastAsia="Arial Narrow" w:hAnsi="Arial Narrow" w:cs="Arial Narrow"/>
          <w:color w:val="000000" w:themeColor="text1"/>
          <w:sz w:val="24"/>
          <w:szCs w:val="24"/>
          <w:lang w:val="en-US"/>
        </w:rPr>
        <w:t xml:space="preserve"> items that are designed to help lower CO2 emissions, and how the entire SCG range is designed to create a more sustainable, and high-quality standard of living for communities across the globe. </w:t>
      </w:r>
    </w:p>
    <w:p w14:paraId="0FF6AAA9" w14:textId="7464C79C" w:rsidR="72A91070" w:rsidRDefault="305281C4" w:rsidP="305281C4">
      <w:pPr>
        <w:spacing w:line="291" w:lineRule="exact"/>
        <w:jc w:val="both"/>
        <w:rPr>
          <w:rFonts w:ascii="Arial Narrow" w:eastAsia="Arial Narrow" w:hAnsi="Arial Narrow" w:cs="Arial Narrow"/>
          <w:color w:val="000000" w:themeColor="text1"/>
          <w:sz w:val="24"/>
          <w:szCs w:val="24"/>
          <w:lang w:val="en-US"/>
        </w:rPr>
      </w:pPr>
      <w:r w:rsidRPr="305281C4">
        <w:rPr>
          <w:rFonts w:ascii="Arial Narrow" w:eastAsia="Arial Narrow" w:hAnsi="Arial Narrow" w:cs="Arial Narrow"/>
          <w:color w:val="000000" w:themeColor="text1"/>
          <w:sz w:val="24"/>
          <w:szCs w:val="24"/>
          <w:lang w:val="en-US"/>
        </w:rPr>
        <w:t xml:space="preserve">Thailand and the UAE have also enjoyed a strong and illustrious relationship for many years. Visiting professionals from the UAE and beyond will be able to discover how SCG's products can enhance their own businesses, and how the company's structure is based upon environmental, social and governance (ESG) principles.    </w:t>
      </w:r>
    </w:p>
    <w:p w14:paraId="3D097F2A" w14:textId="25808FF7" w:rsidR="72A91070" w:rsidRDefault="305281C4" w:rsidP="305281C4">
      <w:pPr>
        <w:spacing w:line="291" w:lineRule="exact"/>
        <w:jc w:val="both"/>
        <w:rPr>
          <w:rFonts w:ascii="Arial Narrow" w:eastAsia="Arial Narrow" w:hAnsi="Arial Narrow" w:cs="Arial Narrow"/>
          <w:color w:val="000000" w:themeColor="text1"/>
          <w:sz w:val="24"/>
          <w:szCs w:val="24"/>
          <w:lang w:val="en-US"/>
        </w:rPr>
      </w:pPr>
      <w:r w:rsidRPr="305281C4">
        <w:rPr>
          <w:rFonts w:ascii="Arial Narrow" w:eastAsia="Arial Narrow" w:hAnsi="Arial Narrow" w:cs="Arial Narrow"/>
          <w:color w:val="000000" w:themeColor="text1"/>
          <w:sz w:val="24"/>
          <w:szCs w:val="24"/>
          <w:lang w:val="en-US"/>
        </w:rPr>
        <w:t>Entitled ‘Better Living’, the display will shine a light on SCG’s most technologically advanced products and solutions and explain how brand is committed to protecting the environment as part of its strong and inspiring ESG standards.</w:t>
      </w:r>
    </w:p>
    <w:p w14:paraId="0C4450EE" w14:textId="11B9A4BC" w:rsidR="72A91070" w:rsidRDefault="72A91070" w:rsidP="305281C4">
      <w:pPr>
        <w:spacing w:line="270" w:lineRule="exact"/>
        <w:jc w:val="both"/>
        <w:rPr>
          <w:lang w:val="en-US"/>
        </w:rPr>
      </w:pPr>
      <w:bookmarkStart w:id="0" w:name="_Hlk89422428"/>
      <w:r w:rsidRPr="305281C4">
        <w:rPr>
          <w:rFonts w:ascii="Arial Narrow" w:eastAsia="Arial Narrow" w:hAnsi="Arial Narrow" w:cs="Arial Narrow"/>
          <w:b/>
          <w:bCs/>
          <w:color w:val="000000" w:themeColor="text1"/>
          <w:sz w:val="24"/>
          <w:szCs w:val="24"/>
        </w:rPr>
        <w:t>Mr.</w:t>
      </w:r>
      <w:r w:rsidR="00012C89" w:rsidRPr="305281C4">
        <w:t xml:space="preserve"> </w:t>
      </w:r>
      <w:r w:rsidR="00012C89" w:rsidRPr="305281C4">
        <w:rPr>
          <w:rFonts w:ascii="Arial Narrow" w:eastAsia="Arial Narrow" w:hAnsi="Arial Narrow" w:cs="Arial Narrow"/>
          <w:b/>
          <w:bCs/>
          <w:color w:val="000000" w:themeColor="text1"/>
          <w:sz w:val="24"/>
          <w:szCs w:val="24"/>
        </w:rPr>
        <w:t>Abhijit Datta</w:t>
      </w:r>
      <w:bookmarkEnd w:id="0"/>
      <w:r w:rsidRPr="305281C4">
        <w:rPr>
          <w:rFonts w:ascii="Arial Narrow" w:eastAsia="Arial Narrow" w:hAnsi="Arial Narrow" w:cs="Arial Narrow"/>
          <w:b/>
          <w:bCs/>
          <w:color w:val="000000" w:themeColor="text1"/>
          <w:sz w:val="24"/>
          <w:szCs w:val="24"/>
        </w:rPr>
        <w:t>,</w:t>
      </w:r>
      <w:r w:rsidR="00925CB4" w:rsidRPr="305281C4">
        <w:rPr>
          <w:rFonts w:ascii="Arial Narrow" w:eastAsia="Arial Narrow" w:hAnsi="Arial Narrow" w:cs="Cordia New"/>
          <w:b/>
          <w:bCs/>
          <w:color w:val="000000" w:themeColor="text1"/>
          <w:sz w:val="24"/>
          <w:szCs w:val="24"/>
          <w:cs/>
          <w:lang w:bidi="th-TH"/>
        </w:rPr>
        <w:t xml:space="preserve"> </w:t>
      </w:r>
      <w:r w:rsidR="00925CB4" w:rsidRPr="305281C4">
        <w:rPr>
          <w:rFonts w:ascii="Arial Narrow" w:eastAsia="Arial Narrow" w:hAnsi="Arial Narrow" w:cs="Cordia New"/>
          <w:b/>
          <w:bCs/>
          <w:color w:val="000000" w:themeColor="text1"/>
          <w:sz w:val="24"/>
          <w:szCs w:val="24"/>
          <w:lang w:val="en-US" w:bidi="th-TH"/>
        </w:rPr>
        <w:t xml:space="preserve">Head of International Business and Managing Director </w:t>
      </w:r>
      <w:r w:rsidRPr="305281C4">
        <w:rPr>
          <w:rFonts w:ascii="Arial Narrow" w:eastAsia="Arial Narrow" w:hAnsi="Arial Narrow" w:cs="Arial Narrow"/>
          <w:b/>
          <w:bCs/>
          <w:color w:val="000000" w:themeColor="text1"/>
          <w:sz w:val="24"/>
          <w:szCs w:val="24"/>
        </w:rPr>
        <w:t>of SCG</w:t>
      </w:r>
      <w:r w:rsidR="00925CB4" w:rsidRPr="305281C4">
        <w:rPr>
          <w:rFonts w:ascii="Arial Narrow" w:eastAsia="Arial Narrow" w:hAnsi="Arial Narrow" w:cs="Arial Narrow"/>
          <w:b/>
          <w:bCs/>
          <w:color w:val="000000" w:themeColor="text1"/>
          <w:sz w:val="24"/>
          <w:szCs w:val="24"/>
        </w:rPr>
        <w:t xml:space="preserve"> International,</w:t>
      </w:r>
      <w:r w:rsidR="00871E54">
        <w:rPr>
          <w:rFonts w:ascii="Arial Narrow" w:eastAsia="Arial Narrow" w:hAnsi="Arial Narrow" w:cs="Cordia New"/>
          <w:color w:val="000000" w:themeColor="text1"/>
          <w:sz w:val="24"/>
          <w:szCs w:val="24"/>
          <w:cs/>
          <w:lang w:bidi="th-TH"/>
        </w:rPr>
        <w:t xml:space="preserve"> </w:t>
      </w:r>
      <w:r w:rsidRPr="72A91070">
        <w:rPr>
          <w:rFonts w:ascii="Arial Narrow" w:eastAsia="Arial Narrow" w:hAnsi="Arial Narrow" w:cs="Arial Narrow"/>
          <w:color w:val="000000" w:themeColor="text1"/>
          <w:sz w:val="24"/>
          <w:szCs w:val="24"/>
        </w:rPr>
        <w:t>said: “I am delighted to participate in Expo 2020 Dubai and showcase SCG’s ground-breaking sustainable</w:t>
      </w:r>
      <w:r w:rsidR="00871E54">
        <w:rPr>
          <w:rFonts w:ascii="Arial Narrow" w:eastAsia="Arial Narrow" w:hAnsi="Arial Narrow" w:cs="Cordia New"/>
          <w:color w:val="000000" w:themeColor="text1"/>
          <w:sz w:val="24"/>
          <w:szCs w:val="24"/>
          <w:cs/>
          <w:lang w:bidi="th-TH"/>
        </w:rPr>
        <w:t xml:space="preserve"> </w:t>
      </w:r>
      <w:r w:rsidR="00871E54" w:rsidRPr="305281C4">
        <w:rPr>
          <w:rFonts w:ascii="Arial Narrow" w:eastAsia="Arial Narrow" w:hAnsi="Arial Narrow" w:cs="Cordia New"/>
          <w:color w:val="000000" w:themeColor="text1"/>
          <w:sz w:val="24"/>
          <w:szCs w:val="24"/>
          <w:lang w:val="en-US" w:bidi="th-TH"/>
        </w:rPr>
        <w:t xml:space="preserve">products </w:t>
      </w:r>
      <w:r w:rsidR="00871E54" w:rsidRPr="305281C4">
        <w:rPr>
          <w:rFonts w:ascii="Arial Narrow" w:eastAsia="Arial Narrow" w:hAnsi="Arial Narrow" w:cs="Arial Narrow"/>
          <w:color w:val="000000" w:themeColor="text1"/>
          <w:sz w:val="24"/>
          <w:szCs w:val="24"/>
        </w:rPr>
        <w:t>and</w:t>
      </w:r>
      <w:r w:rsidRPr="305281C4">
        <w:rPr>
          <w:rFonts w:ascii="Arial Narrow" w:eastAsia="Arial Narrow" w:hAnsi="Arial Narrow" w:cs="Arial Narrow"/>
          <w:color w:val="000000" w:themeColor="text1"/>
          <w:sz w:val="24"/>
          <w:szCs w:val="24"/>
        </w:rPr>
        <w:t xml:space="preserve"> solutions</w:t>
      </w:r>
      <w:r w:rsidRPr="72A91070">
        <w:rPr>
          <w:rFonts w:ascii="Arial Narrow" w:eastAsia="Arial Narrow" w:hAnsi="Arial Narrow" w:cs="Arial Narrow"/>
          <w:color w:val="000000" w:themeColor="text1"/>
          <w:sz w:val="24"/>
          <w:szCs w:val="24"/>
        </w:rPr>
        <w:t>. Increasing numbers of buyers are favouring products that are eco-friendly, while for consumers it's more important than ever that their home and living arrangements are energy-efficient and kind to the environment. We were the first building-material provider in Thailand to specialise in eco-friendly products and we continue to lead the way in this area.</w:t>
      </w:r>
      <w:r w:rsidRPr="72A91070">
        <w:rPr>
          <w:rFonts w:ascii="Arial Narrow" w:eastAsia="Arial Narrow" w:hAnsi="Arial Narrow" w:cs="Arial Narrow"/>
          <w:color w:val="000000" w:themeColor="text1"/>
          <w:sz w:val="24"/>
          <w:szCs w:val="24"/>
          <w:lang w:val="en-US"/>
        </w:rPr>
        <w:t xml:space="preserve"> </w:t>
      </w:r>
    </w:p>
    <w:p w14:paraId="30B81922" w14:textId="073A8704" w:rsidR="72A91070" w:rsidRDefault="305281C4" w:rsidP="00871E54">
      <w:pPr>
        <w:spacing w:line="270" w:lineRule="exact"/>
        <w:jc w:val="both"/>
      </w:pPr>
      <w:r w:rsidRPr="305281C4">
        <w:rPr>
          <w:rFonts w:ascii="Arial Narrow" w:eastAsia="Arial Narrow" w:hAnsi="Arial Narrow" w:cs="Arial Narrow"/>
          <w:color w:val="000000" w:themeColor="text1"/>
          <w:sz w:val="24"/>
          <w:szCs w:val="24"/>
        </w:rPr>
        <w:t xml:space="preserve">"The UAE is filled with exciting business </w:t>
      </w:r>
      <w:r w:rsidR="00F93727" w:rsidRPr="305281C4">
        <w:rPr>
          <w:rFonts w:ascii="Arial Narrow" w:eastAsia="Arial Narrow" w:hAnsi="Arial Narrow" w:cs="Arial Narrow"/>
          <w:color w:val="000000" w:themeColor="text1"/>
          <w:sz w:val="24"/>
          <w:szCs w:val="24"/>
        </w:rPr>
        <w:t>opportunities,</w:t>
      </w:r>
      <w:r w:rsidRPr="305281C4">
        <w:rPr>
          <w:rFonts w:ascii="Arial Narrow" w:eastAsia="Arial Narrow" w:hAnsi="Arial Narrow" w:cs="Arial Narrow"/>
          <w:color w:val="000000" w:themeColor="text1"/>
          <w:sz w:val="24"/>
          <w:szCs w:val="24"/>
        </w:rPr>
        <w:t xml:space="preserve"> and we hope to use our time at the Thailand Pavilion to make many new connections and partnerships. Our own sustainability objectives are directly in line with those of the UAE and I’m confident that together we can work to cut carbon commissions and create a better future. I would like to encourage any professionals from the construction and building industries to come and visit our stand. We have so many progressive ideas to share and we’re sure that everyone will find it an eye-opening and enlightening experience." </w:t>
      </w:r>
      <w:r w:rsidRPr="305281C4">
        <w:rPr>
          <w:rFonts w:ascii="Arial Narrow" w:eastAsia="Arial Narrow" w:hAnsi="Arial Narrow" w:cs="Arial Narrow"/>
          <w:color w:val="000000" w:themeColor="text1"/>
          <w:sz w:val="24"/>
          <w:szCs w:val="24"/>
          <w:lang w:val="en-US"/>
        </w:rPr>
        <w:t xml:space="preserve"> </w:t>
      </w:r>
    </w:p>
    <w:p w14:paraId="445AEB57" w14:textId="26642AE5" w:rsidR="00B05643" w:rsidRPr="00B05643" w:rsidRDefault="305281C4" w:rsidP="00965A5D">
      <w:pPr>
        <w:spacing w:line="270" w:lineRule="exact"/>
        <w:jc w:val="both"/>
        <w:rPr>
          <w:rFonts w:ascii="Arial Narrow" w:hAnsi="Arial Narrow"/>
          <w:sz w:val="24"/>
          <w:szCs w:val="24"/>
          <w:lang w:val="en-US"/>
        </w:rPr>
      </w:pPr>
      <w:r w:rsidRPr="305281C4">
        <w:rPr>
          <w:rFonts w:ascii="Arial Narrow" w:eastAsia="Arial Narrow" w:hAnsi="Arial Narrow" w:cs="Arial Narrow"/>
          <w:color w:val="000000" w:themeColor="text1"/>
          <w:sz w:val="24"/>
          <w:szCs w:val="24"/>
        </w:rPr>
        <w:t>To find out more about SCG at the Thailand Pavilion, please visit www.scg.com/worldexpodubai.</w:t>
      </w:r>
      <w:bookmarkStart w:id="1" w:name="_GoBack"/>
      <w:bookmarkEnd w:id="1"/>
    </w:p>
    <w:sectPr w:rsidR="00B05643" w:rsidRPr="00B05643" w:rsidSect="00B05643">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7193E" w14:textId="77777777" w:rsidR="00277924" w:rsidRDefault="00277924" w:rsidP="007358DF">
      <w:pPr>
        <w:spacing w:after="0" w:line="240" w:lineRule="auto"/>
      </w:pPr>
      <w:r>
        <w:separator/>
      </w:r>
    </w:p>
  </w:endnote>
  <w:endnote w:type="continuationSeparator" w:id="0">
    <w:p w14:paraId="36F799A2" w14:textId="77777777" w:rsidR="00277924" w:rsidRDefault="00277924" w:rsidP="00735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9EB49" w14:textId="77777777" w:rsidR="00DF6AB4" w:rsidRDefault="00DF6A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6879212"/>
      <w:docPartObj>
        <w:docPartGallery w:val="Page Numbers (Bottom of Page)"/>
        <w:docPartUnique/>
      </w:docPartObj>
    </w:sdtPr>
    <w:sdtEndPr>
      <w:rPr>
        <w:rFonts w:ascii="Arial Narrow" w:hAnsi="Arial Narrow"/>
        <w:noProof/>
      </w:rPr>
    </w:sdtEndPr>
    <w:sdtContent>
      <w:p w14:paraId="417BC8EA" w14:textId="1AD37B68" w:rsidR="00C76B02" w:rsidRPr="00C76B02" w:rsidRDefault="00C76B02">
        <w:pPr>
          <w:pStyle w:val="Footer"/>
          <w:jc w:val="right"/>
          <w:rPr>
            <w:rFonts w:ascii="Arial Narrow" w:hAnsi="Arial Narrow"/>
          </w:rPr>
        </w:pPr>
        <w:r w:rsidRPr="00C76B02">
          <w:rPr>
            <w:rFonts w:ascii="Arial Narrow" w:hAnsi="Arial Narrow"/>
          </w:rPr>
          <w:fldChar w:fldCharType="begin"/>
        </w:r>
        <w:r w:rsidRPr="00C76B02">
          <w:rPr>
            <w:rFonts w:ascii="Arial Narrow" w:hAnsi="Arial Narrow"/>
          </w:rPr>
          <w:instrText xml:space="preserve"> PAGE   \* MERGEFORMAT </w:instrText>
        </w:r>
        <w:r w:rsidRPr="00C76B02">
          <w:rPr>
            <w:rFonts w:ascii="Arial Narrow" w:hAnsi="Arial Narrow"/>
          </w:rPr>
          <w:fldChar w:fldCharType="separate"/>
        </w:r>
        <w:r w:rsidRPr="00C76B02">
          <w:rPr>
            <w:rFonts w:ascii="Arial Narrow" w:hAnsi="Arial Narrow"/>
            <w:noProof/>
          </w:rPr>
          <w:t>2</w:t>
        </w:r>
        <w:r w:rsidRPr="00C76B02">
          <w:rPr>
            <w:rFonts w:ascii="Arial Narrow" w:hAnsi="Arial Narrow"/>
            <w:noProof/>
          </w:rPr>
          <w:fldChar w:fldCharType="end"/>
        </w:r>
      </w:p>
    </w:sdtContent>
  </w:sdt>
  <w:p w14:paraId="2DD76BE6" w14:textId="77777777" w:rsidR="00C76B02" w:rsidRDefault="00C76B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9D22D" w14:textId="77777777" w:rsidR="00DF6AB4" w:rsidRDefault="00DF6A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3AF4F" w14:textId="77777777" w:rsidR="00277924" w:rsidRDefault="00277924" w:rsidP="007358DF">
      <w:pPr>
        <w:spacing w:after="0" w:line="240" w:lineRule="auto"/>
      </w:pPr>
      <w:r>
        <w:separator/>
      </w:r>
    </w:p>
  </w:footnote>
  <w:footnote w:type="continuationSeparator" w:id="0">
    <w:p w14:paraId="25D75965" w14:textId="77777777" w:rsidR="00277924" w:rsidRDefault="00277924" w:rsidP="007358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6844F" w14:textId="77777777" w:rsidR="00DF6AB4" w:rsidRDefault="00DF6A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485C4" w14:textId="55DA1EED" w:rsidR="00C76B02" w:rsidRDefault="72A91070" w:rsidP="00C76B02">
    <w:pPr>
      <w:pStyle w:val="Header"/>
      <w:tabs>
        <w:tab w:val="clear" w:pos="4513"/>
        <w:tab w:val="clear" w:pos="9026"/>
        <w:tab w:val="left" w:pos="13860"/>
        <w:tab w:val="center" w:pos="13950"/>
      </w:tabs>
    </w:pPr>
    <w:r w:rsidRPr="72A91070">
      <w:rPr>
        <w:noProof/>
      </w:rPr>
      <w:t xml:space="preserve">   </w:t>
    </w:r>
    <w:r>
      <w:t xml:space="preserve">                                                   </w:t>
    </w:r>
    <w:r w:rsidR="00C76B02">
      <w:rPr>
        <w:noProof/>
      </w:rPr>
      <w:drawing>
        <wp:inline distT="0" distB="0" distL="0" distR="0" wp14:anchorId="0616222E" wp14:editId="57E20CF7">
          <wp:extent cx="1953203" cy="701749"/>
          <wp:effectExtent l="0" t="0" r="3175" b="0"/>
          <wp:docPr id="44" name="Picture 44"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pic:nvPicPr>
                <pic:blipFill>
                  <a:blip r:embed="rId1">
                    <a:extLst>
                      <a:ext uri="{28A0092B-C50C-407E-A947-70E740481C1C}">
                        <a14:useLocalDpi xmlns:a14="http://schemas.microsoft.com/office/drawing/2010/main" val="0"/>
                      </a:ext>
                    </a:extLst>
                  </a:blip>
                  <a:stretch>
                    <a:fillRect/>
                  </a:stretch>
                </pic:blipFill>
                <pic:spPr>
                  <a:xfrm>
                    <a:off x="0" y="0"/>
                    <a:ext cx="1953203" cy="701749"/>
                  </a:xfrm>
                  <a:prstGeom prst="rect">
                    <a:avLst/>
                  </a:prstGeom>
                </pic:spPr>
              </pic:pic>
            </a:graphicData>
          </a:graphic>
        </wp:inline>
      </w:drawing>
    </w:r>
    <w:r>
      <w:t xml:space="preserve">                                                           </w:t>
    </w:r>
    <w:r w:rsidRPr="72A91070">
      <w:rPr>
        <w:noProof/>
      </w:rPr>
      <w:t xml:space="preserve">                                                                                                 </w:t>
    </w:r>
  </w:p>
  <w:p w14:paraId="1383C701" w14:textId="77777777" w:rsidR="00C76B02" w:rsidRDefault="00C76B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0BB2D" w14:textId="77777777" w:rsidR="00DF6AB4" w:rsidRDefault="00DF6A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5716E8"/>
    <w:multiLevelType w:val="hybridMultilevel"/>
    <w:tmpl w:val="4CE8BE4A"/>
    <w:lvl w:ilvl="0" w:tplc="BDA860E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612"/>
    <w:rsid w:val="00004D57"/>
    <w:rsid w:val="00012C89"/>
    <w:rsid w:val="000500F4"/>
    <w:rsid w:val="0005705D"/>
    <w:rsid w:val="00141543"/>
    <w:rsid w:val="00227BFD"/>
    <w:rsid w:val="00231570"/>
    <w:rsid w:val="00265960"/>
    <w:rsid w:val="00277924"/>
    <w:rsid w:val="002D7D3B"/>
    <w:rsid w:val="00303E6E"/>
    <w:rsid w:val="00353E9E"/>
    <w:rsid w:val="00354741"/>
    <w:rsid w:val="00364612"/>
    <w:rsid w:val="003672F2"/>
    <w:rsid w:val="003B6315"/>
    <w:rsid w:val="003F2FDE"/>
    <w:rsid w:val="0040794B"/>
    <w:rsid w:val="004434E7"/>
    <w:rsid w:val="004F2531"/>
    <w:rsid w:val="00620319"/>
    <w:rsid w:val="0069617C"/>
    <w:rsid w:val="006C6464"/>
    <w:rsid w:val="00702BB0"/>
    <w:rsid w:val="007358DF"/>
    <w:rsid w:val="007471FF"/>
    <w:rsid w:val="007C7D23"/>
    <w:rsid w:val="007E4D76"/>
    <w:rsid w:val="007F767F"/>
    <w:rsid w:val="008368F0"/>
    <w:rsid w:val="00847E7A"/>
    <w:rsid w:val="00871E54"/>
    <w:rsid w:val="008C1F3A"/>
    <w:rsid w:val="008E16E2"/>
    <w:rsid w:val="008E29D1"/>
    <w:rsid w:val="00920EF5"/>
    <w:rsid w:val="00925CB4"/>
    <w:rsid w:val="009372CF"/>
    <w:rsid w:val="00946F61"/>
    <w:rsid w:val="00965A5D"/>
    <w:rsid w:val="009862BC"/>
    <w:rsid w:val="00990F87"/>
    <w:rsid w:val="00A925E8"/>
    <w:rsid w:val="00A9261E"/>
    <w:rsid w:val="00AE7A4A"/>
    <w:rsid w:val="00B05643"/>
    <w:rsid w:val="00B30443"/>
    <w:rsid w:val="00B70EBC"/>
    <w:rsid w:val="00C76B02"/>
    <w:rsid w:val="00C854E7"/>
    <w:rsid w:val="00CB552A"/>
    <w:rsid w:val="00CB7CB8"/>
    <w:rsid w:val="00CC1B67"/>
    <w:rsid w:val="00DF6AB4"/>
    <w:rsid w:val="00E17FB4"/>
    <w:rsid w:val="00E73061"/>
    <w:rsid w:val="00F5159C"/>
    <w:rsid w:val="00F92585"/>
    <w:rsid w:val="00F93727"/>
    <w:rsid w:val="00FC0D83"/>
    <w:rsid w:val="305281C4"/>
    <w:rsid w:val="72A9107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63E8A"/>
  <w15:chartTrackingRefBased/>
  <w15:docId w15:val="{C4C122D5-F2F7-4EA7-86C4-B9133187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2B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46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02BB0"/>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7358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58DF"/>
  </w:style>
  <w:style w:type="paragraph" w:styleId="Footer">
    <w:name w:val="footer"/>
    <w:basedOn w:val="Normal"/>
    <w:link w:val="FooterChar"/>
    <w:uiPriority w:val="99"/>
    <w:unhideWhenUsed/>
    <w:rsid w:val="007358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58DF"/>
  </w:style>
  <w:style w:type="paragraph" w:styleId="ListParagraph">
    <w:name w:val="List Paragraph"/>
    <w:basedOn w:val="Normal"/>
    <w:uiPriority w:val="34"/>
    <w:qFormat/>
    <w:rsid w:val="00B05643"/>
    <w:pPr>
      <w:ind w:left="720"/>
      <w:contextualSpacing/>
    </w:pPr>
  </w:style>
  <w:style w:type="paragraph" w:customStyle="1" w:styleId="BodyA">
    <w:name w:val="Body A"/>
    <w:basedOn w:val="Normal"/>
    <w:rsid w:val="72A91070"/>
    <w:rPr>
      <w:rFonts w:ascii="Calibri" w:eastAsia="Calibri" w:hAnsi="Calibri" w:cs="Calibri"/>
      <w:color w:val="000000" w:themeColor="text1"/>
      <w:lang w:val="en-US"/>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Shireen Shakeel (Student)</dc:creator>
  <cp:keywords/>
  <dc:description/>
  <cp:lastModifiedBy>Puttida Wisitratsameewong</cp:lastModifiedBy>
  <cp:revision>3</cp:revision>
  <dcterms:created xsi:type="dcterms:W3CDTF">2021-12-16T07:22:00Z</dcterms:created>
  <dcterms:modified xsi:type="dcterms:W3CDTF">2021-12-16T07:22:00Z</dcterms:modified>
</cp:coreProperties>
</file>